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rtl w:val="0"/>
        </w:rPr>
        <w:t xml:space="preserve">Ngā Hau Maiangi – Saturday 30th May 2026 Hard &amp; Fast Regatta Race 2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rtl w:val="0"/>
        </w:rPr>
        <w:t xml:space="preserve">If a competitor is under 18 the Waiver must be signed by a Parent or guardian.</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3015"/>
        <w:gridCol w:w="2655"/>
        <w:gridCol w:w="1425"/>
        <w:gridCol w:w="2070"/>
        <w:gridCol w:w="2535"/>
        <w:tblGridChange w:id="0">
          <w:tblGrid>
            <w:gridCol w:w="2430"/>
            <w:gridCol w:w="3015"/>
            <w:gridCol w:w="2655"/>
            <w:gridCol w:w="1425"/>
            <w:gridCol w:w="2070"/>
            <w:gridCol w:w="253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-285739</wp:posOffset>
          </wp:positionV>
          <wp:extent cx="1881188" cy="666634"/>
          <wp:effectExtent b="0" l="0" r="0" t="0"/>
          <wp:wrapNone/>
          <wp:docPr id="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8YE0O6GJUW1+/8eDRPjPlJCzw==">CgMxLjA4AHIhMWJnaDlFRWh2RkZtNllFWGZFTnkySW1SYVVTcFkyMlpK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